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C7D" w:rsidRDefault="00CB5FFC">
      <w:pPr>
        <w:pStyle w:val="KSILabel"/>
        <w:rPr>
          <w:rFonts w:hint="eastAsia"/>
        </w:rPr>
      </w:pPr>
      <w:r>
        <w:t>PUBLISHING POLICIES</w:t>
      </w:r>
    </w:p>
    <w:p w:rsidR="00562C7D" w:rsidRDefault="00CB5FFC">
      <w:pPr>
        <w:pStyle w:val="KSITitle"/>
        <w:rPr>
          <w:rFonts w:hint="eastAsia"/>
        </w:rPr>
      </w:pPr>
      <w:r>
        <w:t>Digital Preservation and Archiving Policy</w:t>
      </w:r>
    </w:p>
    <w:p w:rsidR="00562C7D" w:rsidRDefault="00CB5FFC">
      <w:pPr>
        <w:pStyle w:val="KSISubtitle"/>
        <w:rPr>
          <w:rFonts w:hint="eastAsia"/>
        </w:rPr>
      </w:pPr>
      <w:r>
        <w:t>Secure backups, independent preservation and continuity of the scholarly record</w:t>
      </w:r>
    </w:p>
    <w:p w:rsidR="00562C7D" w:rsidRDefault="00CB5FFC">
      <w:pPr>
        <w:pStyle w:val="KSILead"/>
        <w:rPr>
          <w:rFonts w:hint="eastAsia"/>
        </w:rPr>
      </w:pPr>
      <w:r>
        <w:t xml:space="preserve">KSI Transactions on Knowledge Society, published by the Knowledge Society Institute, Bulgaria, is committed to </w:t>
      </w:r>
      <w:r>
        <w:t>the long-term integrity, accessibility and preservation of its scholarly record. Digital preservation is distinct from ordinary website hosting: published content must remain recoverable in the event of data loss, technological change, platform migration o</w:t>
      </w:r>
      <w:r>
        <w:t>r discontinuation of the journal. This policy establishes the journal’s responsibilities, preservation measures and continuity arrangements without representing an unverified external archiving service as active.</w:t>
      </w:r>
    </w:p>
    <w:p w:rsidR="00562C7D" w:rsidRDefault="00CB5FFC">
      <w:pPr>
        <w:pStyle w:val="KSISection"/>
        <w:keepLines/>
        <w:rPr>
          <w:rFonts w:hint="eastAsia"/>
        </w:rPr>
      </w:pPr>
      <w:r>
        <w:t>1. Purpose and scope</w:t>
      </w:r>
    </w:p>
    <w:p w:rsidR="00562C7D" w:rsidRDefault="00CB5FFC">
      <w:pPr>
        <w:keepLines/>
        <w:rPr>
          <w:rFonts w:hint="eastAsia"/>
        </w:rPr>
      </w:pPr>
      <w:r>
        <w:t>The preservation progr</w:t>
      </w:r>
      <w:r>
        <w:t>amme covers published scholarly articles and their versions of record, article-level bibliographic and licence metadata, complete issue files, and published corrections, expressions of concern and retraction notices. It also covers supplementary files when</w:t>
      </w:r>
      <w:r>
        <w:t xml:space="preserve"> these are hosted and distributed by the journal. Where available and lawful to retain, the publisher may preserve relevant production files and earlier digitised issues to support future recovery and format migration.</w:t>
      </w:r>
    </w:p>
    <w:p w:rsidR="00562C7D" w:rsidRDefault="00CB5FFC">
      <w:pPr>
        <w:keepLines/>
        <w:rPr>
          <w:rFonts w:hint="eastAsia"/>
        </w:rPr>
      </w:pPr>
      <w:r>
        <w:t>The journal’s objective is to keep th</w:t>
      </w:r>
      <w:r>
        <w:t>is material identifiable, authentic, usable and accessible over time. Preservation does not change the copyright or licence applicable to any publication. Material issued before the current Open Access Policy retains its historical rights and reuse conditi</w:t>
      </w:r>
      <w:r>
        <w:t>ons unless the relevant rights holders subsequently authorise a change.</w:t>
      </w:r>
    </w:p>
    <w:p w:rsidR="00562C7D" w:rsidRDefault="00CB5FFC">
      <w:pPr>
        <w:pStyle w:val="KSISection"/>
        <w:keepLines/>
        <w:rPr>
          <w:rFonts w:hint="eastAsia"/>
        </w:rPr>
      </w:pPr>
      <w:r>
        <w:t>2. Publisher responsibility and secure backups</w:t>
      </w:r>
    </w:p>
    <w:p w:rsidR="00562C7D" w:rsidRDefault="00CB5FFC">
      <w:pPr>
        <w:keepLines/>
        <w:rPr>
          <w:rFonts w:hint="eastAsia"/>
        </w:rPr>
      </w:pPr>
      <w:r>
        <w:t>The Knowledge Society Institute is responsible for maintaining the authoritative published files and an organised preservation inventory.</w:t>
      </w:r>
      <w:r>
        <w:t xml:space="preserve"> The journal shall maintain secure backup copies separate from its live website, including at least two copies stored in distinct locations or technical environments. Copies are updated following publication of new content and through a scheduled backup pr</w:t>
      </w:r>
      <w:r>
        <w:t>ocess at least monthly.</w:t>
      </w:r>
    </w:p>
    <w:p w:rsidR="00562C7D" w:rsidRDefault="00CB5FFC">
      <w:pPr>
        <w:keepLines/>
        <w:rPr>
          <w:rFonts w:hint="eastAsia"/>
        </w:rPr>
      </w:pPr>
      <w:r>
        <w:t>Access to backup systems is limited to authorised personnel. The publisher shall periodically check that backup files can be retrieved and restored and, where technically practicable, use file-integrity checks to detect corruption o</w:t>
      </w:r>
      <w:r>
        <w:t>r unintended alteration. Backups of public articles and metadata are managed separately from confidential submissions, reviewer reports and personal information, which remain subject to the journal’s confidentiality and data-protection obligations.</w:t>
      </w:r>
    </w:p>
    <w:p w:rsidR="00562C7D" w:rsidRDefault="00CB5FFC">
      <w:pPr>
        <w:pStyle w:val="KSISection"/>
        <w:keepLines/>
        <w:rPr>
          <w:rFonts w:hint="eastAsia"/>
        </w:rPr>
      </w:pPr>
      <w:r>
        <w:t>3. Pres</w:t>
      </w:r>
      <w:r>
        <w:t>ervation formats, metadata and identifiers</w:t>
      </w:r>
    </w:p>
    <w:p w:rsidR="00562C7D" w:rsidRDefault="00CB5FFC">
      <w:pPr>
        <w:keepLines/>
        <w:rPr>
          <w:rFonts w:hint="eastAsia"/>
        </w:rPr>
      </w:pPr>
      <w:r>
        <w:t>The preservation record should contain the final published full text, normally as PDF, together with accessible article metadata. Where practical, the journal will also retain preservation-friendly or structured f</w:t>
      </w:r>
      <w:r>
        <w:t>ormats, such as PDF/A or XML, and the editable production source. File formats will be reviewed as technologies change; necessary migrations should maintain readability, content integrity, bibliographic identity and clearly recorded version information.</w:t>
      </w:r>
    </w:p>
    <w:p w:rsidR="00562C7D" w:rsidRDefault="00CB5FFC">
      <w:pPr>
        <w:keepLines/>
        <w:rPr>
          <w:rFonts w:hint="eastAsia"/>
        </w:rPr>
      </w:pPr>
      <w:r>
        <w:t>Pr</w:t>
      </w:r>
      <w:r>
        <w:t>eserved metadata should include article title, authors, affiliations, publication and issue details, abstract, keywords, UDC and JEL classifications for articles subject to the current Author Guidelines, the dates of receipt, acceptance and publication, co</w:t>
      </w:r>
      <w:r>
        <w:t>pyright holder and licence, and the DOI where assigned. Each article will retain a stable, unique journal URL. Persistent identifiers improve discovery and linking but do not, on their own, constitute independent long-term preservation.</w:t>
      </w:r>
    </w:p>
    <w:p w:rsidR="00562C7D" w:rsidRDefault="00CB5FFC">
      <w:pPr>
        <w:pStyle w:val="KSISection"/>
        <w:keepLines/>
        <w:rPr>
          <w:rFonts w:hint="eastAsia"/>
        </w:rPr>
      </w:pPr>
      <w:r>
        <w:t>4. Independent long</w:t>
      </w:r>
      <w:r>
        <w:t>-term digital preservation</w:t>
      </w:r>
    </w:p>
    <w:p w:rsidR="00562C7D" w:rsidRDefault="00CB5FFC">
      <w:pPr>
        <w:keepLines/>
        <w:rPr>
          <w:rFonts w:hint="eastAsia"/>
        </w:rPr>
      </w:pPr>
      <w:r>
        <w:t>Beyond publisher-controlled backups, the journal will pursue independent long-term preservation through an appropriate archival service or repository capable of retaining scholarly content even if the journal website becomes unav</w:t>
      </w:r>
      <w:r>
        <w:t>ailable. Options may include a recognised preservation agency listed in the Keepers Registry, a suitable national or institutional library programme, or an appropriate deposit with the Internet Archive. Platform-dependent services, including the PKP Preser</w:t>
      </w:r>
      <w:r>
        <w:t>vation Network, will be considered only where technical and eligibility requirements are met.</w:t>
      </w:r>
    </w:p>
    <w:p w:rsidR="00562C7D" w:rsidRDefault="00CB5FFC">
      <w:pPr>
        <w:keepLines/>
        <w:rPr>
          <w:rFonts w:hint="eastAsia"/>
        </w:rPr>
      </w:pPr>
      <w:r>
        <w:lastRenderedPageBreak/>
        <w:t>An external archiving service will be identified on the journal website as active only after the relevant arrangements have been established and actual content de</w:t>
      </w:r>
      <w:r>
        <w:t>posits have been verified. Registration, expressions of interest, ordinary hosting and DOI registration are not presented as evidence of preservation. Until independent preservation is operational, the publisher will clearly distinguish its internal backup</w:t>
      </w:r>
      <w:r>
        <w:t xml:space="preserve"> arrangements from external archival coverage and will update the public preservation statement when the status changes.</w:t>
      </w:r>
    </w:p>
    <w:p w:rsidR="00562C7D" w:rsidRDefault="00CB5FFC">
      <w:pPr>
        <w:pStyle w:val="KSISection"/>
        <w:keepLines/>
        <w:rPr>
          <w:rFonts w:hint="eastAsia"/>
        </w:rPr>
      </w:pPr>
      <w:r>
        <w:t>5. Public access and author self-archiving</w:t>
      </w:r>
    </w:p>
    <w:p w:rsidR="00562C7D" w:rsidRDefault="00CB5FFC">
      <w:pPr>
        <w:keepLines/>
        <w:rPr>
          <w:rFonts w:hint="eastAsia"/>
        </w:rPr>
      </w:pPr>
      <w:r>
        <w:t>Articles first published under the journal’s Open Access Policy are available immediately wi</w:t>
      </w:r>
      <w:r>
        <w:t>thout payment, registration or embargo and are licensed under CC BY 4.0, subject to clearly identified third-party exceptions. The journal maintains individual article pages with freely accessible full texts and accurate publication metadata. Public access</w:t>
      </w:r>
      <w:r>
        <w:t xml:space="preserve"> and preservation arrangements should support lawful indexing, retrieval and scholarly reuse.</w:t>
      </w:r>
    </w:p>
    <w:p w:rsidR="00562C7D" w:rsidRDefault="00CB5FFC">
      <w:pPr>
        <w:keepLines/>
        <w:rPr>
          <w:rFonts w:hint="eastAsia"/>
        </w:rPr>
      </w:pPr>
      <w:r>
        <w:t xml:space="preserve">Authors may deposit the submitted version (preprint), the author-accepted manuscript and the published version of record in institutional or subject repositories </w:t>
      </w:r>
      <w:r>
        <w:t>and on other lawful scholarly platforms without embargo or additional permission from the journal. Authors are encouraged to cite and link to the version of record and its DOI, where one exists. Author self-archiving strengthens dissemination but is not pr</w:t>
      </w:r>
      <w:r>
        <w:t>esented as a substitute for a verified independent preservation arrangement.</w:t>
      </w:r>
    </w:p>
    <w:p w:rsidR="00562C7D" w:rsidRDefault="00CB5FFC">
      <w:pPr>
        <w:pStyle w:val="KSISection"/>
        <w:keepLines/>
        <w:rPr>
          <w:rFonts w:hint="eastAsia"/>
        </w:rPr>
      </w:pPr>
      <w:r>
        <w:t>6. Integrity of the published record</w:t>
      </w:r>
    </w:p>
    <w:p w:rsidR="00562C7D" w:rsidRDefault="00CB5FFC">
      <w:pPr>
        <w:keepLines/>
        <w:rPr>
          <w:rFonts w:hint="eastAsia"/>
        </w:rPr>
      </w:pPr>
      <w:r>
        <w:t>Published articles are preserved as part of a traceable scholarly record. Corrections, expressions of concern and retractions are issued and l</w:t>
      </w:r>
      <w:r>
        <w:t>inked in accordance with the journal’s Corrections and Retractions Policy. When a notice affects an article, the journal maintains an appropriately identifiable record of the published version and the associated notice rather than silently replacing or rem</w:t>
      </w:r>
      <w:r>
        <w:t>oving the scholarly record.</w:t>
      </w:r>
    </w:p>
    <w:p w:rsidR="00562C7D" w:rsidRDefault="00CB5FFC">
      <w:pPr>
        <w:keepLines/>
        <w:rPr>
          <w:rFonts w:hint="eastAsia"/>
        </w:rPr>
      </w:pPr>
      <w:r>
        <w:t>Public access to particular material may be restricted only where justified by applicable law, safety, privacy or a comparably serious legal or ethical requirement. Any restriction is documented as far as appropriate. Such actio</w:t>
      </w:r>
      <w:r>
        <w:t>n does not retroactively cancel a valid CC BY 4.0 licence already granted to users who comply with its terms.</w:t>
      </w:r>
    </w:p>
    <w:p w:rsidR="00562C7D" w:rsidRDefault="00CB5FFC">
      <w:pPr>
        <w:pStyle w:val="KSISection"/>
        <w:keepLines/>
        <w:rPr>
          <w:rFonts w:hint="eastAsia"/>
        </w:rPr>
      </w:pPr>
      <w:r>
        <w:t>7. Continuity, platform migration and cessation of publication</w:t>
      </w:r>
    </w:p>
    <w:p w:rsidR="00562C7D" w:rsidRDefault="00CB5FFC">
      <w:pPr>
        <w:keepLines/>
        <w:rPr>
          <w:rFonts w:hint="eastAsia"/>
        </w:rPr>
      </w:pPr>
      <w:r>
        <w:t>If the journal changes its publishing platform, domain or technical service provide</w:t>
      </w:r>
      <w:r>
        <w:t xml:space="preserve">r, the publisher will plan and verify transfer of article files, metadata, links and preservation copies before retiring the previous system. Redirects will be maintained where feasible, and DOI landing-page information will be updated when DOIs have been </w:t>
      </w:r>
      <w:r>
        <w:t>assigned. The editorial office will document the migration and test the accessibility of representative archived articles.</w:t>
      </w:r>
    </w:p>
    <w:p w:rsidR="00562C7D" w:rsidRDefault="00CB5FFC">
      <w:pPr>
        <w:keepLines/>
        <w:rPr>
          <w:rFonts w:hint="eastAsia"/>
        </w:rPr>
      </w:pPr>
      <w:r>
        <w:t>If publication is suspended or the journal or publisher ceases operations, the publisher will seek to preserve continued public acces</w:t>
      </w:r>
      <w:r>
        <w:t>s through an independent archive, a suitable successor institution or another lawful long-term repository. Any transfer will include available published full texts, associated metadata and correction or retraction notices, while preserving the applicable c</w:t>
      </w:r>
      <w:r>
        <w:t>opyright and licensing terms. The purpose of an external preservation arrangement is to reduce dependence on the survival of the journal’s own we</w:t>
      </w:r>
      <w:bookmarkStart w:id="0" w:name="_GoBack"/>
      <w:bookmarkEnd w:id="0"/>
      <w:r>
        <w:t>bsite.</w:t>
      </w:r>
    </w:p>
    <w:p w:rsidR="00562C7D" w:rsidRDefault="00CB5FFC">
      <w:pPr>
        <w:pStyle w:val="KSISection"/>
        <w:keepLines/>
        <w:rPr>
          <w:rFonts w:hint="eastAsia"/>
        </w:rPr>
      </w:pPr>
      <w:r>
        <w:t>8. Effective date, review and transparency</w:t>
      </w:r>
    </w:p>
    <w:p w:rsidR="00562C7D" w:rsidRDefault="00CB5FFC">
      <w:pPr>
        <w:keepLines/>
        <w:rPr>
          <w:rFonts w:hint="eastAsia"/>
        </w:rPr>
      </w:pPr>
      <w:r>
        <w:t>This policy takes effect on 1 January 202</w:t>
      </w:r>
      <w:r w:rsidR="0049473D">
        <w:rPr>
          <w:lang w:val="bg-BG"/>
        </w:rPr>
        <w:t>6</w:t>
      </w:r>
      <w:r>
        <w:t>. It governs preser</w:t>
      </w:r>
      <w:r>
        <w:t>vation planning and arrangements from that date and covers newly published material. The journal will seek to extend preservation coverage to earlier issues where technically feasible and legally permitted, without automatically changing their copyright or</w:t>
      </w:r>
      <w:r>
        <w:t xml:space="preserve"> reuse conditions.</w:t>
      </w:r>
    </w:p>
    <w:p w:rsidR="00562C7D" w:rsidRDefault="00CB5FFC">
      <w:pPr>
        <w:keepLines/>
        <w:rPr>
          <w:rFonts w:hint="eastAsia"/>
        </w:rPr>
      </w:pPr>
      <w:r>
        <w:t xml:space="preserve">The publisher will review its preservation arrangements at least annually and after any significant platform change. The journal website will state the actual status of its backup and external archiving arrangements and name an external </w:t>
      </w:r>
      <w:r>
        <w:t>service only when content deposit is active and verifiable. Significant policy revisions will be dated and published transparently. The editorial office retains records sufficient to demonstrate the measures described in this policy.</w:t>
      </w:r>
    </w:p>
    <w:p w:rsidR="00562C7D" w:rsidRDefault="00CB5FFC">
      <w:pPr>
        <w:pStyle w:val="KSISection"/>
        <w:keepLines/>
        <w:rPr>
          <w:rFonts w:hint="eastAsia"/>
        </w:rPr>
      </w:pPr>
      <w:r>
        <w:t xml:space="preserve">Contact and </w:t>
      </w:r>
      <w:r>
        <w:t>professional guidance</w:t>
      </w:r>
    </w:p>
    <w:p w:rsidR="00562C7D" w:rsidRDefault="00CB5FFC">
      <w:pPr>
        <w:keepLines/>
        <w:rPr>
          <w:rFonts w:hint="eastAsia"/>
        </w:rPr>
      </w:pPr>
      <w:r>
        <w:t>Digital preservation and archival access enquiries: office@tksi.org</w:t>
      </w:r>
    </w:p>
    <w:p w:rsidR="00562C7D" w:rsidRDefault="00CB5FFC">
      <w:pPr>
        <w:keepLines/>
        <w:rPr>
          <w:rFonts w:hint="eastAsia"/>
        </w:rPr>
      </w:pPr>
      <w:r>
        <w:t>DOAJ — Guide to Applying: https://doaj.org/apply/guide/</w:t>
      </w:r>
    </w:p>
    <w:p w:rsidR="00562C7D" w:rsidRDefault="00CB5FFC">
      <w:pPr>
        <w:keepLines/>
        <w:rPr>
          <w:rFonts w:hint="eastAsia"/>
        </w:rPr>
      </w:pPr>
      <w:r>
        <w:t>DOAJ — Principles of Transparency and Best Practice in Scholarly Publishing: https://doaj.org/apply/transparen</w:t>
      </w:r>
      <w:r>
        <w:t>cy/</w:t>
      </w:r>
    </w:p>
    <w:p w:rsidR="00562C7D" w:rsidRDefault="00CB5FFC">
      <w:pPr>
        <w:keepLines/>
        <w:rPr>
          <w:rFonts w:hint="eastAsia"/>
        </w:rPr>
      </w:pPr>
      <w:r>
        <w:t>ISSN International Centre — Keepers Registry: https://keepers.issn.org/</w:t>
      </w:r>
    </w:p>
    <w:p w:rsidR="00562C7D" w:rsidRDefault="00CB5FFC">
      <w:pPr>
        <w:keepLines/>
        <w:rPr>
          <w:rFonts w:hint="eastAsia"/>
        </w:rPr>
      </w:pPr>
      <w:r>
        <w:t>DOAJ — JASPER preservation service: https://doaj.org/preservation/</w:t>
      </w:r>
    </w:p>
    <w:sectPr w:rsidR="00562C7D" w:rsidSect="00034616">
      <w:headerReference w:type="default" r:id="rId8"/>
      <w:footerReference w:type="default" r:id="rId9"/>
      <w:pgSz w:w="11909" w:h="16834"/>
      <w:pgMar w:top="1138" w:right="1310" w:bottom="1094" w:left="1310" w:header="518" w:footer="54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FFC" w:rsidRDefault="00CB5FFC">
      <w:pPr>
        <w:spacing w:after="0" w:line="240" w:lineRule="auto"/>
        <w:rPr>
          <w:rFonts w:hint="eastAsia"/>
        </w:rPr>
      </w:pPr>
      <w:r>
        <w:separator/>
      </w:r>
    </w:p>
  </w:endnote>
  <w:endnote w:type="continuationSeparator" w:id="0">
    <w:p w:rsidR="00CB5FFC" w:rsidRDefault="00CB5FF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C7D" w:rsidRDefault="00CB5FFC">
    <w:pPr>
      <w:pStyle w:val="Footer"/>
      <w:jc w:val="center"/>
      <w:rPr>
        <w:rFonts w:hint="eastAsia"/>
      </w:rPr>
    </w:pPr>
    <w:r>
      <w:rPr>
        <w:color w:val="536576"/>
        <w:sz w:val="16"/>
      </w:rPr>
      <w:t>K</w:t>
    </w:r>
    <w:r>
      <w:rPr>
        <w:color w:val="536576"/>
        <w:sz w:val="16"/>
      </w:rPr>
      <w:t>NOWLEDGE SOCIETY INSTITUTE    |    www.tksi.org    |    office@tksi.org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FFC" w:rsidRDefault="00CB5FFC">
      <w:pPr>
        <w:spacing w:after="0" w:line="240" w:lineRule="auto"/>
        <w:rPr>
          <w:rFonts w:hint="eastAsia"/>
        </w:rPr>
      </w:pPr>
      <w:r>
        <w:separator/>
      </w:r>
    </w:p>
  </w:footnote>
  <w:footnote w:type="continuationSeparator" w:id="0">
    <w:p w:rsidR="00CB5FFC" w:rsidRDefault="00CB5FFC">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C7D" w:rsidRDefault="00CB5FFC">
    <w:pPr>
      <w:pStyle w:val="KSILabel"/>
      <w:jc w:val="right"/>
      <w:rPr>
        <w:rFonts w:hint="eastAsia"/>
      </w:rPr>
    </w:pPr>
    <w:r>
      <w:t>KSI  /  TRANSACTIONS ON KNOWLEDGE SOCIETY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9473D"/>
    <w:rsid w:val="00562C7D"/>
    <w:rsid w:val="00AA1D8D"/>
    <w:rsid w:val="00B47730"/>
    <w:rsid w:val="00CB0664"/>
    <w:rsid w:val="00CB5F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165BAC7-5ABA-47B9-8F51-350FD060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59" w:lineRule="auto"/>
    </w:pPr>
    <w:rPr>
      <w:rFonts w:ascii="Aptos" w:hAnsi="Aptos"/>
      <w:color w:val="212B35"/>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SILabel">
    <w:name w:val="KSI Label"/>
    <w:pPr>
      <w:keepNext/>
      <w:spacing w:after="180"/>
    </w:pPr>
    <w:rPr>
      <w:rFonts w:ascii="Aptos" w:hAnsi="Aptos"/>
      <w:b/>
      <w:color w:val="286D88"/>
      <w:sz w:val="18"/>
    </w:rPr>
  </w:style>
  <w:style w:type="paragraph" w:customStyle="1" w:styleId="KSITitle">
    <w:name w:val="KSI Title"/>
    <w:pPr>
      <w:keepNext/>
      <w:spacing w:after="140"/>
    </w:pPr>
    <w:rPr>
      <w:rFonts w:ascii="Aptos" w:hAnsi="Aptos"/>
      <w:b/>
      <w:color w:val="173852"/>
      <w:sz w:val="46"/>
    </w:rPr>
  </w:style>
  <w:style w:type="paragraph" w:customStyle="1" w:styleId="KSISubtitle">
    <w:name w:val="KSI Subtitle"/>
    <w:pPr>
      <w:keepNext/>
      <w:spacing w:after="300"/>
    </w:pPr>
    <w:rPr>
      <w:rFonts w:ascii="Aptos" w:hAnsi="Aptos"/>
      <w:color w:val="536576"/>
      <w:sz w:val="20"/>
    </w:rPr>
  </w:style>
  <w:style w:type="paragraph" w:customStyle="1" w:styleId="KSILead">
    <w:name w:val="KSI Lead"/>
    <w:pPr>
      <w:keepNext/>
    </w:pPr>
    <w:rPr>
      <w:rFonts w:ascii="Aptos" w:hAnsi="Aptos"/>
      <w:color w:val="173852"/>
      <w:sz w:val="20"/>
    </w:rPr>
  </w:style>
  <w:style w:type="paragraph" w:customStyle="1" w:styleId="KSISection">
    <w:name w:val="KSI Section"/>
    <w:pPr>
      <w:keepNext/>
      <w:spacing w:before="200" w:after="80"/>
    </w:pPr>
    <w:rPr>
      <w:rFonts w:ascii="Aptos" w:hAnsi="Aptos"/>
      <w:b/>
      <w:color w:val="17385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2B8D7-AA75-4CD9-8185-4700F38EF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1318</Words>
  <Characters>7516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8817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Preservation and Archiving Policy — KSI Transactions on Knowledge Society</dc:title>
  <dc:subject>Proposed digital preservation and archiving policy</dc:subject>
  <dc:creator>Knowledge Society Institute</dc:creator>
  <cp:keywords>KSI; DOAJ; Digital Preservation; Archiving; Open Access; Backup</cp:keywords>
  <dc:description/>
  <cp:lastModifiedBy>PC 7</cp:lastModifiedBy>
  <cp:revision>2</cp:revision>
  <dcterms:created xsi:type="dcterms:W3CDTF">2013-12-23T23:15:00Z</dcterms:created>
  <dcterms:modified xsi:type="dcterms:W3CDTF">2026-10-19T11:34:00Z</dcterms:modified>
  <cp:category/>
</cp:coreProperties>
</file>