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C9" w:rsidRDefault="00543698">
      <w:pPr>
        <w:pStyle w:val="KSILabel"/>
        <w:keepLines/>
        <w:rPr>
          <w:rFonts w:hint="eastAsia"/>
        </w:rPr>
      </w:pPr>
      <w:r>
        <w:t>FOR AUTHORS</w:t>
      </w:r>
    </w:p>
    <w:p w:rsidR="00C561C9" w:rsidRDefault="00543698">
      <w:pPr>
        <w:pStyle w:val="KSITitle"/>
        <w:keepLines/>
        <w:rPr>
          <w:rFonts w:hint="eastAsia"/>
        </w:rPr>
      </w:pPr>
      <w:r>
        <w:t>Publication Fees</w:t>
      </w:r>
    </w:p>
    <w:p w:rsidR="00C561C9" w:rsidRDefault="00543698">
      <w:pPr>
        <w:pStyle w:val="KSISubtitle"/>
        <w:keepLines/>
        <w:rPr>
          <w:rFonts w:hint="eastAsia"/>
        </w:rPr>
      </w:pPr>
      <w:r>
        <w:t>Diamond Open Access — no author or reader charges</w:t>
      </w:r>
    </w:p>
    <w:p w:rsidR="00C561C9" w:rsidRDefault="00543698">
      <w:pPr>
        <w:pStyle w:val="KSILead"/>
        <w:keepLines/>
        <w:rPr>
          <w:rFonts w:hint="eastAsia"/>
        </w:rPr>
      </w:pPr>
      <w:r>
        <w:t>KSI Transactions on Knowledge Society is a peer-reviewed scholarly journal published by the Knowledge Society Institute, Bulgaria. The journal operates on a Diamond Open Access</w:t>
      </w:r>
      <w:r>
        <w:t xml:space="preserve"> basis: authors are not charged to submit, review or publish their work, and readers have immediate free access to published scholarly articles under the applicable Open Access Policy.</w:t>
      </w:r>
    </w:p>
    <w:p w:rsidR="00C561C9" w:rsidRDefault="00543698">
      <w:pPr>
        <w:pStyle w:val="KSISection"/>
        <w:keepLines/>
        <w:rPr>
          <w:rFonts w:hint="eastAsia"/>
        </w:rPr>
      </w:pPr>
      <w:r>
        <w:t>1. Author charges</w:t>
      </w:r>
    </w:p>
    <w:p w:rsidR="00C561C9" w:rsidRDefault="00543698">
      <w:pPr>
        <w:keepLines/>
        <w:rPr>
          <w:rFonts w:hint="eastAsia"/>
        </w:rPr>
      </w:pPr>
      <w:r>
        <w:t>The journal charges authors no fees at any stage of t</w:t>
      </w:r>
      <w:r>
        <w:t>he editorial or publishing process. The following fee schedule applies to regular and special issues: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50"/>
        <w:gridCol w:w="2580"/>
      </w:tblGrid>
      <w:tr w:rsidR="00C561C9">
        <w:trPr>
          <w:cantSplit/>
          <w:tblHeader/>
          <w:jc w:val="center"/>
        </w:trPr>
        <w:tc>
          <w:tcPr>
            <w:tcW w:w="6350" w:type="dxa"/>
            <w:shd w:val="clear" w:color="auto" w:fill="E8F0F3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Type of charge</w:t>
            </w:r>
          </w:p>
        </w:tc>
        <w:tc>
          <w:tcPr>
            <w:tcW w:w="2580" w:type="dxa"/>
            <w:shd w:val="clear" w:color="auto" w:fill="E8F0F3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Amount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Manuscript submission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Editorial screening and processing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Independent peer review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 xml:space="preserve">Article </w:t>
            </w:r>
            <w:r>
              <w:t>processing charge (APC)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Article publication and production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Excess pages or article length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Colour figures, tables and illustrations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Special-issue publication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  <w:tr w:rsidR="00C561C9">
        <w:trPr>
          <w:cantSplit/>
          <w:jc w:val="center"/>
        </w:trPr>
        <w:tc>
          <w:tcPr>
            <w:tcW w:w="635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Manuscript withdrawal</w:t>
            </w:r>
          </w:p>
        </w:tc>
        <w:tc>
          <w:tcPr>
            <w:tcW w:w="2580" w:type="dxa"/>
            <w:vAlign w:val="center"/>
          </w:tcPr>
          <w:p w:rsidR="00C561C9" w:rsidRDefault="00543698">
            <w:pPr>
              <w:spacing w:after="0"/>
              <w:rPr>
                <w:rFonts w:hint="eastAsia"/>
              </w:rPr>
            </w:pPr>
            <w:r>
              <w:t>0 — No fee</w:t>
            </w:r>
          </w:p>
        </w:tc>
      </w:tr>
    </w:tbl>
    <w:p w:rsidR="00C561C9" w:rsidRDefault="00543698">
      <w:pPr>
        <w:pStyle w:val="KSISection"/>
        <w:keepLines/>
        <w:rPr>
          <w:rFonts w:hint="eastAsia"/>
        </w:rPr>
      </w:pPr>
      <w:r>
        <w:t xml:space="preserve">2. </w:t>
      </w:r>
      <w:r>
        <w:t>Waivers, discounts and optional services</w:t>
      </w:r>
    </w:p>
    <w:p w:rsidR="00C561C9" w:rsidRDefault="00543698">
      <w:pPr>
        <w:keepLines/>
        <w:rPr>
          <w:rFonts w:hint="eastAsia"/>
        </w:rPr>
      </w:pPr>
      <w:r>
        <w:t xml:space="preserve">Waivers and discounts are not applicable because there are no author fees. No payment, donation or purchase of a service is required for submission, review, acceptance or publication. Authors may obtain independent </w:t>
      </w:r>
      <w:r>
        <w:t>language-editing, translation or other professional services at their own choice and expense, but the journal neither requires nor sells such services as a condition of editorial consideration.</w:t>
      </w:r>
    </w:p>
    <w:p w:rsidR="00C561C9" w:rsidRDefault="00543698">
      <w:pPr>
        <w:pStyle w:val="KSISection"/>
        <w:keepLines/>
        <w:rPr>
          <w:rFonts w:hint="eastAsia"/>
        </w:rPr>
      </w:pPr>
      <w:r>
        <w:t>3. Publishing model and financial support</w:t>
      </w:r>
    </w:p>
    <w:p w:rsidR="00C561C9" w:rsidRDefault="00543698">
      <w:pPr>
        <w:keepLines/>
        <w:rPr>
          <w:rFonts w:hint="eastAsia"/>
        </w:rPr>
      </w:pPr>
      <w:r>
        <w:t>All journal publishi</w:t>
      </w:r>
      <w:r>
        <w:t>ng costs — including editorial management, administration of peer review, production, website maintenance and publication — are covered by the publisher, the Knowledge Society Institute, a Bulgarian non-governmental organisation working for public benefit.</w:t>
      </w:r>
      <w:r>
        <w:t xml:space="preserve"> The journal is financed by the publisher from its own resources and does not rely on APCs or other author payments as publishing revenue.</w:t>
      </w:r>
    </w:p>
    <w:p w:rsidR="00C561C9" w:rsidRDefault="00543698">
      <w:pPr>
        <w:keepLines/>
        <w:rPr>
          <w:rFonts w:hint="eastAsia"/>
        </w:rPr>
      </w:pPr>
      <w:r>
        <w:t>Manuscripts are evaluated solely for scholarly relevance, originality, methodological quality and compliance with edi</w:t>
      </w:r>
      <w:r>
        <w:t>torial and ethical standards. Funding arrangements do not influence reviewer selection, editorial handling, acceptance or rejection. The same requirements apply to submissions from editorial-board members and other persons connected to the journal.</w:t>
      </w:r>
    </w:p>
    <w:p w:rsidR="00C561C9" w:rsidRDefault="00543698">
      <w:pPr>
        <w:pStyle w:val="KSISection"/>
        <w:keepLines/>
        <w:rPr>
          <w:rFonts w:hint="eastAsia"/>
        </w:rPr>
      </w:pPr>
      <w:r>
        <w:t>4. Read</w:t>
      </w:r>
      <w:r>
        <w:t>er access, copyright and licences</w:t>
      </w:r>
    </w:p>
    <w:p w:rsidR="00C561C9" w:rsidRDefault="00543698">
      <w:pPr>
        <w:keepLines/>
        <w:rPr>
          <w:rFonts w:hint="eastAsia"/>
        </w:rPr>
      </w:pPr>
      <w:r>
        <w:t>Published scholarly articles covered by the current Open Access Policy are available online immediately, without subscription, payment, registration or embargo. Authors retain copyright in their original work, and new arti</w:t>
      </w:r>
      <w:r>
        <w:t>cles covered by that policy are published under CC BY 4.0, subject to clearly stated third-party exceptions. See Open Access Policy and Copyright and Licensing for the complete terms.</w:t>
      </w:r>
    </w:p>
    <w:p w:rsidR="00C561C9" w:rsidRDefault="00543698">
      <w:pPr>
        <w:pStyle w:val="KSISection"/>
        <w:keepLines/>
        <w:rPr>
          <w:rFonts w:hint="eastAsia"/>
        </w:rPr>
      </w:pPr>
      <w:r>
        <w:t>5. Effective date and contact</w:t>
      </w:r>
    </w:p>
    <w:p w:rsidR="00C561C9" w:rsidRDefault="00543698">
      <w:pPr>
        <w:keepLines/>
        <w:rPr>
          <w:rFonts w:hint="eastAsia"/>
        </w:rPr>
      </w:pPr>
      <w:r>
        <w:t>This statement applies from 1 January 202</w:t>
      </w:r>
      <w:r w:rsidR="002F0A05">
        <w:t>6</w:t>
      </w:r>
      <w:bookmarkStart w:id="0" w:name="_GoBack"/>
      <w:bookmarkEnd w:id="0"/>
      <w:r>
        <w:t>. Any future changes to author charges would be communicated publicly in advance and would not be imposed retrospectively on submissions made under the existing no-fee terms.</w:t>
      </w:r>
    </w:p>
    <w:p w:rsidR="00C561C9" w:rsidRDefault="00543698">
      <w:pPr>
        <w:keepLines/>
        <w:rPr>
          <w:rFonts w:hint="eastAsia"/>
        </w:rPr>
      </w:pPr>
      <w:r>
        <w:t>Questions about fees and journal funding: office@tksi.org</w:t>
      </w:r>
    </w:p>
    <w:sectPr w:rsidR="00C561C9" w:rsidSect="00034616">
      <w:headerReference w:type="default" r:id="rId8"/>
      <w:footerReference w:type="default" r:id="rId9"/>
      <w:pgSz w:w="11909" w:h="16834"/>
      <w:pgMar w:top="1138" w:right="1310" w:bottom="1094" w:left="1310" w:header="518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698" w:rsidRDefault="00543698">
      <w:pPr>
        <w:spacing w:after="0"/>
        <w:rPr>
          <w:rFonts w:hint="eastAsia"/>
        </w:rPr>
      </w:pPr>
      <w:r>
        <w:separator/>
      </w:r>
    </w:p>
  </w:endnote>
  <w:endnote w:type="continuationSeparator" w:id="0">
    <w:p w:rsidR="00543698" w:rsidRDefault="00543698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C9" w:rsidRDefault="00543698">
    <w:pPr>
      <w:pStyle w:val="Footer"/>
      <w:jc w:val="center"/>
      <w:rPr>
        <w:rFonts w:hint="eastAsia"/>
      </w:rPr>
    </w:pPr>
    <w:r>
      <w:rPr>
        <w:color w:val="536576"/>
        <w:sz w:val="16"/>
      </w:rPr>
      <w:t>KNOWLEDGE SOCIETY INSTITUTE    |    www.tksi.org    |    office@tksi.org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698" w:rsidRDefault="00543698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543698" w:rsidRDefault="00543698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C9" w:rsidRDefault="00543698">
    <w:pPr>
      <w:pStyle w:val="KSILabel"/>
      <w:jc w:val="right"/>
      <w:rPr>
        <w:rFonts w:hint="eastAsia"/>
      </w:rPr>
    </w:pPr>
    <w:r>
      <w:t>KSI  /  TRANSACTIONS ON KNOWLEDGE SOCIETY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0A05"/>
    <w:rsid w:val="00326F90"/>
    <w:rsid w:val="00543698"/>
    <w:rsid w:val="00AA1D8D"/>
    <w:rsid w:val="00B47730"/>
    <w:rsid w:val="00C561C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E5669FB-8799-4F0E-84B9-4CF686E7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ptos" w:hAnsi="Aptos"/>
      <w:color w:val="212B35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SILabel">
    <w:name w:val="KSI Label"/>
    <w:pPr>
      <w:keepNext/>
      <w:spacing w:after="180"/>
    </w:pPr>
    <w:rPr>
      <w:rFonts w:ascii="Aptos" w:hAnsi="Aptos"/>
      <w:b/>
      <w:color w:val="286D88"/>
      <w:sz w:val="18"/>
    </w:rPr>
  </w:style>
  <w:style w:type="paragraph" w:customStyle="1" w:styleId="KSITitle">
    <w:name w:val="KSI Title"/>
    <w:pPr>
      <w:keepNext/>
      <w:spacing w:after="140"/>
    </w:pPr>
    <w:rPr>
      <w:rFonts w:ascii="Aptos" w:hAnsi="Aptos"/>
      <w:b/>
      <w:color w:val="173852"/>
      <w:sz w:val="46"/>
    </w:rPr>
  </w:style>
  <w:style w:type="paragraph" w:customStyle="1" w:styleId="KSISubtitle">
    <w:name w:val="KSI Subtitle"/>
    <w:pPr>
      <w:keepNext/>
      <w:spacing w:after="300"/>
    </w:pPr>
    <w:rPr>
      <w:rFonts w:ascii="Aptos" w:hAnsi="Aptos"/>
      <w:color w:val="536576"/>
      <w:sz w:val="20"/>
    </w:rPr>
  </w:style>
  <w:style w:type="paragraph" w:customStyle="1" w:styleId="KSILead">
    <w:name w:val="KSI Lead"/>
    <w:pPr>
      <w:keepNext/>
      <w:spacing w:after="80" w:line="250" w:lineRule="auto"/>
    </w:pPr>
    <w:rPr>
      <w:rFonts w:ascii="Aptos" w:hAnsi="Aptos"/>
      <w:color w:val="173852"/>
      <w:sz w:val="18"/>
    </w:rPr>
  </w:style>
  <w:style w:type="paragraph" w:customStyle="1" w:styleId="KSISection">
    <w:name w:val="KSI Section"/>
    <w:pPr>
      <w:keepNext/>
      <w:spacing w:before="140" w:after="60"/>
    </w:pPr>
    <w:rPr>
      <w:rFonts w:ascii="Aptos" w:hAnsi="Aptos"/>
      <w:b/>
      <w:color w:val="17385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5D9FAA-3D4D-482D-BD9C-8DCFCB9D2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 Fees | KSI Transactions on Knowledge Society</dc:title>
  <dc:subject>Official Diamond Open Access statement and author charge schedule</dc:subject>
  <dc:creator>Knowledge Society Institute</dc:creator>
  <cp:keywords>peer review; editorial policy; double-anonymous; KSI Transactions on Knowledge Society</cp:keywords>
  <dc:description/>
  <cp:lastModifiedBy>PC 7</cp:lastModifiedBy>
  <cp:revision>2</cp:revision>
  <dcterms:created xsi:type="dcterms:W3CDTF">2013-12-23T23:15:00Z</dcterms:created>
  <dcterms:modified xsi:type="dcterms:W3CDTF">2026-10-19T13:24:00Z</dcterms:modified>
  <cp:category/>
</cp:coreProperties>
</file>